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D3F" w:rsidRPr="006C7D3F" w:rsidRDefault="00C820FA" w:rsidP="00C820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8911114"/>
            <wp:effectExtent l="0" t="0" r="0" b="0"/>
            <wp:docPr id="1" name="Рисунок 1" descr="D:\Рабочий стол\СКАНЕР САЙТ 2017\антикоррупция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антикоррупция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91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по минимизации и (или) ликвидации последствий коррупционных правонарушений.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Организация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юридическое лицо независимо от формы собственности, организационно-правовой формы и отраслевой принадлежности.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Контрагент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</w:t>
      </w:r>
      <w:proofErr w:type="gram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Коммерческий подкуп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Конфликт интересов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 (представителем организации) которой он является.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Личная заинтересованность работника (представителя организации)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CE1F76" w:rsidRDefault="006C7D3F" w:rsidP="00CE1F76">
      <w:pPr>
        <w:outlineLvl w:val="0"/>
        <w:rPr>
          <w:rFonts w:ascii="Times New Roman" w:eastAsia="Times New Roman" w:hAnsi="Times New Roman" w:cs="Times New Roman"/>
          <w:bCs/>
          <w:iCs/>
          <w:kern w:val="36"/>
          <w:sz w:val="24"/>
          <w:szCs w:val="48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 </w:t>
      </w:r>
      <w:r w:rsidR="00CE1F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</w:t>
      </w:r>
      <w:r w:rsidRPr="002C0464">
        <w:rPr>
          <w:rFonts w:ascii="Times New Roman" w:eastAsia="Times New Roman" w:hAnsi="Times New Roman" w:cs="Times New Roman"/>
          <w:bCs/>
          <w:iCs/>
          <w:kern w:val="36"/>
          <w:sz w:val="24"/>
          <w:szCs w:val="48"/>
          <w:lang w:eastAsia="ru-RU"/>
        </w:rPr>
        <w:t>3.Основные принципы антикоррупционной  деятельности учреждения</w:t>
      </w:r>
    </w:p>
    <w:p w:rsidR="006C7D3F" w:rsidRPr="006C7D3F" w:rsidRDefault="006C7D3F" w:rsidP="00CE1F76">
      <w:pPr>
        <w:spacing w:before="24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  </w:t>
      </w:r>
      <w:r w:rsidRPr="006C7D3F"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ru-RU"/>
        </w:rPr>
        <w:t>Системы мер противодействия коррупции в детском саду основывается на следующих ключевых принципах:</w:t>
      </w:r>
    </w:p>
    <w:p w:rsidR="006C7D3F" w:rsidRPr="006C7D3F" w:rsidRDefault="00CE1F76" w:rsidP="00CE1F76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соответствия политики учреждения действующему законодательству и общепринятым нормам.</w:t>
      </w:r>
    </w:p>
    <w:p w:rsidR="006C7D3F" w:rsidRPr="006C7D3F" w:rsidRDefault="006C7D3F" w:rsidP="00CE1F76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реализуемых антикоррупционных мероприятий Конституции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учреждению.</w:t>
      </w:r>
    </w:p>
    <w:p w:rsidR="006C7D3F" w:rsidRPr="006C7D3F" w:rsidRDefault="00CE1F76" w:rsidP="00CE1F76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личного примера руководства.</w:t>
      </w:r>
    </w:p>
    <w:p w:rsidR="006C7D3F" w:rsidRPr="006C7D3F" w:rsidRDefault="006C7D3F" w:rsidP="00CE1F76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6C7D3F" w:rsidRPr="006C7D3F" w:rsidRDefault="00CE1F76" w:rsidP="00CE1F76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вовлеченности работников.</w:t>
      </w:r>
    </w:p>
    <w:p w:rsidR="006C7D3F" w:rsidRPr="006C7D3F" w:rsidRDefault="006C7D3F" w:rsidP="00CE1F76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Информированность работников учреждения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6C7D3F" w:rsidRPr="006C7D3F" w:rsidRDefault="00CE1F76" w:rsidP="00CE1F76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соразмерности антикоррупционных процедур риску коррупции.</w:t>
      </w:r>
    </w:p>
    <w:p w:rsidR="006C7D3F" w:rsidRPr="006C7D3F" w:rsidRDefault="006C7D3F" w:rsidP="00CE1F76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выполнение комплекса мероприятий, позволяющих снизить вероятность вовлечения учреждения, ее руководителей и сотрудников в коррупционную деятельность, осуществляется с учетом существующих в деятельности данном учреждении коррупционных рисков.</w:t>
      </w:r>
    </w:p>
    <w:p w:rsidR="006C7D3F" w:rsidRPr="006C7D3F" w:rsidRDefault="00CE1F76" w:rsidP="00CE1F76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5.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эффективности  антикоррупционных процедур.</w:t>
      </w:r>
    </w:p>
    <w:p w:rsidR="006C7D3F" w:rsidRPr="006C7D3F" w:rsidRDefault="006C7D3F" w:rsidP="00CE1F76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в учреждении  таких антикоррупционных мероприятий, которые имеют низкую стоимость, обеспечивают простоту реализации и </w:t>
      </w:r>
      <w:proofErr w:type="gram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приносят значимый результат</w:t>
      </w:r>
      <w:proofErr w:type="gram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D3F" w:rsidRPr="006C7D3F" w:rsidRDefault="00CE1F76" w:rsidP="00CE1F76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ответственности и неотвратимости наказания.</w:t>
      </w:r>
    </w:p>
    <w:p w:rsidR="006C7D3F" w:rsidRPr="006C7D3F" w:rsidRDefault="006C7D3F" w:rsidP="00CE1F76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учреждения за реализацию внутриорганизационной антикоррупционной политики.</w:t>
      </w:r>
    </w:p>
    <w:p w:rsidR="006C7D3F" w:rsidRPr="006C7D3F" w:rsidRDefault="00CE1F76" w:rsidP="00CE1F76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Принцип открытости  </w:t>
      </w:r>
    </w:p>
    <w:p w:rsidR="006C7D3F" w:rsidRPr="006C7D3F" w:rsidRDefault="006C7D3F" w:rsidP="00CE1F76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контрагентов, партнеров и общественности о принятых в учреждении  антикоррупционных стандартах ведения деятельности.</w:t>
      </w:r>
    </w:p>
    <w:p w:rsidR="006C7D3F" w:rsidRPr="006C7D3F" w:rsidRDefault="007F441E" w:rsidP="007F441E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8.</w:t>
      </w:r>
      <w:r w:rsidR="006C7D3F"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постоянного контроля и регулярного мониторинга.</w:t>
      </w:r>
    </w:p>
    <w:p w:rsidR="006C7D3F" w:rsidRPr="006C7D3F" w:rsidRDefault="006C7D3F" w:rsidP="00CE1F76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Регулярное осуществление мониторинга эффективности внедренных антикоррупционных стандартов и процедур, а также контроля за их исполнением.</w:t>
      </w:r>
    </w:p>
    <w:p w:rsidR="006C7D3F" w:rsidRPr="006C7D3F" w:rsidRDefault="006C7D3F" w:rsidP="00CE1F7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F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EB7B6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4. Область применения политики и круг лиц, попадающих под ее действие</w:t>
      </w:r>
    </w:p>
    <w:p w:rsidR="006C7D3F" w:rsidRPr="006C7D3F" w:rsidRDefault="006C7D3F" w:rsidP="00CE1F7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кругом лиц, попадающих под действие политики, являются работники учреждения, находящиеся с ним в трудовых отношениях, вне зависимости от занимаемой должности и выполняемых функций. Политика распространяется и на лица, выполняющие для учреждения работы или предоставляющие услуги на основе гражданско-правовых договоров.  В этом случае соответствующие положения нужно включить в текст договоров.</w:t>
      </w:r>
    </w:p>
    <w:p w:rsidR="006C7D3F" w:rsidRPr="006C7D3F" w:rsidRDefault="006C7D3F" w:rsidP="007F441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</w:pPr>
      <w:r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5.  Определение должностных лиц М</w:t>
      </w:r>
      <w:r w:rsidR="002B56BE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Б</w:t>
      </w:r>
      <w:r w:rsidRPr="006C7D3F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ДОУ, ответственных за реализацию антикоррупционной  политики</w:t>
      </w:r>
      <w:r w:rsidR="00EB7B64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.</w:t>
      </w:r>
    </w:p>
    <w:p w:rsidR="006C7D3F" w:rsidRPr="006C7D3F" w:rsidRDefault="006C7D3F" w:rsidP="00CE1F7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учреждении  ответственным за противодействие коррупции, исходя из установленных задач, специфики деятельности, штатной численности, организационной структуры, материальных ресурсов является</w:t>
      </w:r>
      <w:r w:rsidR="007F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старший воспитатель</w:t>
      </w:r>
      <w:proofErr w:type="gramStart"/>
      <w:r w:rsidR="007F44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C7D3F" w:rsidRPr="006C7D3F" w:rsidRDefault="002B56BE" w:rsidP="00CE1F7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C7D3F"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бязанности  включают в частности: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  локальных нормативных актов учреждения, направленных на реализацию мер по предупреждению коррупции (антикоррупционной политики, кодекса этики и служебного поведения работников и т.д.);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контрольных мероприятий, направленных на выявление коррупционных правонарушений работниками учреждения;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оценки коррупционных рисков;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заполнения и рассмотрения деклараций о конфликте интересов;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6C7D3F" w:rsidRPr="006C7D3F" w:rsidRDefault="006C7D3F" w:rsidP="00CE1F7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оценки результатов антикоррупционной работы и подготовка соответствующих отчетных материалов Учредителю.</w:t>
      </w:r>
    </w:p>
    <w:p w:rsidR="006C7D3F" w:rsidRPr="006C7D3F" w:rsidRDefault="007F441E" w:rsidP="00651AB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</w:t>
      </w:r>
      <w:r w:rsidR="006C7D3F" w:rsidRPr="002B56B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6. Определение и закрепление обязанностей работников учреждения, связанных с предупреждением и противодействием коррупции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работников учреждения в связи с предупреждением и противодействием коррупции являются общими для всех сотрудников детского сада.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Общими обязанностями работников в связи с предупреждением и противодействием коррупции являются следующие:</w:t>
      </w:r>
    </w:p>
    <w:p w:rsidR="006C7D3F" w:rsidRPr="006C7D3F" w:rsidRDefault="006C7D3F" w:rsidP="006C7D3F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воздерживаться от совершения и (или) участия в совершении коррупционных правонарушений в интересах или от имени учреждения;</w:t>
      </w:r>
    </w:p>
    <w:p w:rsidR="006C7D3F" w:rsidRPr="006C7D3F" w:rsidRDefault="006C7D3F" w:rsidP="006C7D3F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6C7D3F" w:rsidRPr="006C7D3F" w:rsidRDefault="006C7D3F" w:rsidP="006C7D3F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 заведующего М</w:t>
      </w:r>
      <w:r w:rsidR="007F441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 руководство учреждения о случаях склонения работника к совершению коррупционных правонарушений;</w:t>
      </w:r>
    </w:p>
    <w:p w:rsidR="006C7D3F" w:rsidRPr="006C7D3F" w:rsidRDefault="006C7D3F" w:rsidP="006C7D3F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 непосредственного начальника,   руководство учреждения  о ставшей известной  информации о случаях совершения коррупционных правонарушений другими работниками, контрагентами учреждения  или иными лицами;</w:t>
      </w:r>
    </w:p>
    <w:p w:rsidR="006C7D3F" w:rsidRPr="006C7D3F" w:rsidRDefault="006C7D3F" w:rsidP="006C7D3F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непосредственному начальнику или иному ответственному лицу о возможности возникновения либо возникшем у работника конфликте интересов.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эффективного исполнения возложенных на работников обязанностей   регламентируются процедуры их соблюдения.       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их положений статьи 57 ТК РФ по соглашению сторон в трудовой договор, заключаемый с работником при приёме его на работу в  детский сад, могут  включаться права и обязанности работника и работодателя, установленные  данным локальным нормативным актом - «Антикоррупционная политика».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и специальные обязанности рекомендуется включить в трудовой договор с работником учреждения.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взыскания, включая увольнение, при наличии оснований, предусмотренных ТК РФ, за совершения неправомерных действий, повлекших неисполнение возложенных на него трудовых обязанностей.</w:t>
      </w:r>
    </w:p>
    <w:p w:rsidR="006C7D3F" w:rsidRPr="006C7D3F" w:rsidRDefault="006C7D3F" w:rsidP="002B56BE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56BE">
        <w:rPr>
          <w:rFonts w:ascii="Times New Roman" w:eastAsia="Times New Roman" w:hAnsi="Times New Roman" w:cs="Times New Roman"/>
          <w:bCs/>
          <w:iCs/>
          <w:kern w:val="36"/>
          <w:sz w:val="24"/>
          <w:szCs w:val="48"/>
          <w:lang w:eastAsia="ru-RU"/>
        </w:rPr>
        <w:t>7. Установление перечня реализуемых  М</w:t>
      </w:r>
      <w:r w:rsidR="007F441E">
        <w:rPr>
          <w:rFonts w:ascii="Times New Roman" w:eastAsia="Times New Roman" w:hAnsi="Times New Roman" w:cs="Times New Roman"/>
          <w:bCs/>
          <w:iCs/>
          <w:kern w:val="36"/>
          <w:sz w:val="24"/>
          <w:szCs w:val="48"/>
          <w:lang w:eastAsia="ru-RU"/>
        </w:rPr>
        <w:t>Б</w:t>
      </w:r>
      <w:r w:rsidRPr="002B56BE">
        <w:rPr>
          <w:rFonts w:ascii="Times New Roman" w:eastAsia="Times New Roman" w:hAnsi="Times New Roman" w:cs="Times New Roman"/>
          <w:bCs/>
          <w:iCs/>
          <w:kern w:val="36"/>
          <w:sz w:val="24"/>
          <w:szCs w:val="48"/>
          <w:lang w:eastAsia="ru-RU"/>
        </w:rPr>
        <w:t>ДОУ антикоррупционных мероприятий, стандартов и процедур и  порядок их выполнения (применения)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2"/>
        <w:gridCol w:w="6424"/>
      </w:tblGrid>
      <w:tr w:rsidR="006C7D3F" w:rsidRPr="006C7D3F" w:rsidTr="006C7D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A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A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Мероприятие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Нормативное обеспечение, закрепление стандартов поведения и   декларация намерений</w:t>
            </w: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принятие кодекса этики и служебного поведения работников учреждения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внедрение положения о конфликте интересов, декларации о конфликте интересов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в договоры, связанные с хозяйственной деятельностью организации, стандартной антикоррупционной оговорки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антикоррупционных положений в трудовые договора работников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 и введение специальных антикоррупционных процедур</w:t>
            </w: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 и т. п.)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 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 и т. п.)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процедур защиты работников, сообщивших о коррупционных правонарушениях в деятельности учреждения, от формальных и неформальных санкций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периодической оценки коррупционных рисков в целях выявления сфер деятельности учреждения, наиболее подверженных таким рискам, и разработки соответствующих антикоррупционных мер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и информирование работников</w:t>
            </w: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учреждении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системы внутреннего контроля и аудита учреждения требованиям антикоррупционной политики учреждения</w:t>
            </w: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регулярного контроля соблюдения внутренних процедур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результатов проводимой антикоррупционной работы и распространение отчетных материалов</w:t>
            </w: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регулярной оценки результатов работы по противодействию коррупции</w:t>
            </w:r>
          </w:p>
        </w:tc>
      </w:tr>
      <w:tr w:rsidR="006C7D3F" w:rsidRPr="006C7D3F" w:rsidTr="006C7D3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C7D3F" w:rsidRPr="006C7D3F" w:rsidRDefault="006C7D3F" w:rsidP="006C7D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7D3F" w:rsidRPr="006C7D3F" w:rsidRDefault="006C7D3F" w:rsidP="006C7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качестве   приложения к антикоррупционной политике в детском саду ежегодно утверждается план реализации антикоррупционных мероприятий.</w:t>
      </w:r>
    </w:p>
    <w:p w:rsidR="006C7D3F" w:rsidRPr="006C7D3F" w:rsidRDefault="006C7D3F" w:rsidP="006C7D3F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Оценка коррупционных рисков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оценки коррупционных рисков является определение конкретных  процессов и видов деятельности учреждения, при реализации которых наиболее высока вероятность совершения работниками учреждения коррупционных </w:t>
      </w:r>
      <w:proofErr w:type="gram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правонарушений</w:t>
      </w:r>
      <w:proofErr w:type="gram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целях получения личной выгоды, так и в целях получения выгоды учреждением.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коррупционных рисков  проводится как на стадии разработки антикоррупционной политики, так и после ее утверждения на регулярной основе.  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Порядок проведения оценки коррупционных рисков:</w:t>
      </w:r>
    </w:p>
    <w:p w:rsidR="006C7D3F" w:rsidRPr="006C7D3F" w:rsidRDefault="006C7D3F" w:rsidP="006C7D3F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деятельность организации в виде отдельных  процессов, в каждом из которых выделить составные элементы (</w:t>
      </w:r>
      <w:proofErr w:type="spell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подпроцессы</w:t>
      </w:r>
      <w:proofErr w:type="spell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C7D3F" w:rsidRPr="006C7D3F" w:rsidRDefault="006C7D3F" w:rsidP="006C7D3F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«критические точки» - для каждого  процесса и определить те элементы (</w:t>
      </w:r>
      <w:proofErr w:type="spell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подпроцессы</w:t>
      </w:r>
      <w:proofErr w:type="spell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), при реализации которых наиболее вероятно возникновение коррупционных правонарушений.</w:t>
      </w:r>
    </w:p>
    <w:p w:rsidR="006C7D3F" w:rsidRPr="006C7D3F" w:rsidRDefault="006C7D3F" w:rsidP="006C7D3F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каждого </w:t>
      </w:r>
      <w:proofErr w:type="spell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подпроцесса</w:t>
      </w:r>
      <w:proofErr w:type="spell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реализация которого связана с коррупционным риском, составить описание возможных коррупционных правонарушений, включающее: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- характеристику выгоды или преимущества, которое может быть получено учреждением или ее отдельными работниками при совершении «коррупционного правонарушения»;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должности в учреждении, которые являются «ключевыми» для совершения коррупционного правонарушения – участие каких должностных лиц учреждения необходимо, чтобы совершение коррупционного правонарушения стало возможным;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вероятные формы осуществления коррупционных платежей.</w:t>
      </w:r>
    </w:p>
    <w:p w:rsidR="006C7D3F" w:rsidRPr="006C7D3F" w:rsidRDefault="006C7D3F" w:rsidP="006C7D3F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проведенного анализа подготовить «карту коррупционных рисков учреждения» - сводное описание «критических точек» и возможных коррупционных правонарушений.</w:t>
      </w:r>
    </w:p>
    <w:p w:rsidR="006C7D3F" w:rsidRPr="006C7D3F" w:rsidRDefault="006C7D3F" w:rsidP="006C7D3F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Разработать комплекс мер по устранению или минимизации коррупционных рисков.  </w:t>
      </w:r>
    </w:p>
    <w:p w:rsidR="006C7D3F" w:rsidRPr="006C7D3F" w:rsidRDefault="006C7D3F" w:rsidP="00651AB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8. Ответственность  сотрудников за несоблюдение требований антикоррупционной политики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следует учитывать, что конфликт интересов может принимать множество различных форм. </w:t>
      </w:r>
      <w:r w:rsidRPr="006C7D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регулирования и предотвращения конфликта интересов в деятельности своих работников в учреждении следует  принять Положение о конфликте интересов.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конфликте интересов – это внутренний документ учреждения, устанавливающий порядок выявления и урегулирования конфликтов интересов, возникающих у работников учреждения в ходе выполнения ими трудовых обязанностей. При разработке положения о конфликте интересов следует обратить внимание на включение в него следующих аспектов: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цели и задачи положения о конфликте интересов;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в положении понятия и определения;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 лиц, попадающих под действие положения;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принципы управления конфликтом интересов в учреждении;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раскрытия конфликта интересов работником учреждения и порядок его урегулирования, в том числе возможные способы разрешения возникшего конфликта интересов;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работников в связи с раскрытием и урегулированием конфликта интересов;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лиц, ответственных за прием сведений о возникшем конфликте интересов и рассмотрение этих сведений;</w:t>
      </w:r>
    </w:p>
    <w:p w:rsidR="006C7D3F" w:rsidRPr="006C7D3F" w:rsidRDefault="006C7D3F" w:rsidP="006C7D3F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работников за несоблюдение положения о конфликте интересов.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основу работы по управлению конфликтом интересов в учреждении могут быть положены следующие принципы:</w:t>
      </w:r>
    </w:p>
    <w:p w:rsidR="006C7D3F" w:rsidRPr="006C7D3F" w:rsidRDefault="006C7D3F" w:rsidP="006C7D3F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обязательность раскрытия сведений о реальном или потенциальном конфликте интересов;</w:t>
      </w:r>
    </w:p>
    <w:p w:rsidR="006C7D3F" w:rsidRPr="006C7D3F" w:rsidRDefault="006C7D3F" w:rsidP="006C7D3F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индивидуальное рассмотрение и оценка </w:t>
      </w:r>
      <w:proofErr w:type="spellStart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репутационных</w:t>
      </w:r>
      <w:proofErr w:type="spellEnd"/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рисков для учреждения  при выявлении каждого конфликта интересов и его урегулирование;</w:t>
      </w:r>
    </w:p>
    <w:p w:rsidR="006C7D3F" w:rsidRPr="006C7D3F" w:rsidRDefault="006C7D3F" w:rsidP="006C7D3F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конфиденциальность процесса раскрытия сведений о конфликте интересов и процесса его урегулирования;</w:t>
      </w:r>
    </w:p>
    <w:p w:rsidR="006C7D3F" w:rsidRPr="006C7D3F" w:rsidRDefault="006C7D3F" w:rsidP="006C7D3F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баланса интересов учреждения и работника при урегулировании конфликта интересов;</w:t>
      </w:r>
    </w:p>
    <w:p w:rsidR="006C7D3F" w:rsidRPr="006C7D3F" w:rsidRDefault="006C7D3F" w:rsidP="006C7D3F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Обязанности работников в связи с раскрытием и урегулированием конфликта интересов: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принятии решений по деловым вопросам и выполнении своих трудовых обязанностей руководствоваться интересами учреждения – без учета своих личных интересов, интересов своих родственников и друзей;</w:t>
      </w:r>
    </w:p>
    <w:p w:rsidR="006C7D3F" w:rsidRPr="006C7D3F" w:rsidRDefault="006C7D3F" w:rsidP="006C7D3F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избегать (по возможности) ситуаций и обстоятельств, которые могут привести к конфликту интересов;</w:t>
      </w:r>
    </w:p>
    <w:p w:rsidR="006C7D3F" w:rsidRPr="006C7D3F" w:rsidRDefault="006C7D3F" w:rsidP="006C7D3F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раскрывать возникший (реальный) или потенциальный конфликт интересов;</w:t>
      </w:r>
    </w:p>
    <w:p w:rsidR="006C7D3F" w:rsidRPr="006C7D3F" w:rsidRDefault="006C7D3F" w:rsidP="006C7D3F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урегулированию возникшего конфликта интересов.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учреждении возможно установление различных видов раскрытия конфликта интересов, в том числе:</w:t>
      </w:r>
    </w:p>
    <w:p w:rsidR="006C7D3F" w:rsidRPr="006C7D3F" w:rsidRDefault="006C7D3F" w:rsidP="006C7D3F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сведений о конфликте интересов при приеме на работу;</w:t>
      </w:r>
    </w:p>
    <w:p w:rsidR="006C7D3F" w:rsidRPr="006C7D3F" w:rsidRDefault="006C7D3F" w:rsidP="006C7D3F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сведений о конфликте интересов при назначении на новую должность;</w:t>
      </w:r>
    </w:p>
    <w:p w:rsidR="006C7D3F" w:rsidRPr="006C7D3F" w:rsidRDefault="006C7D3F" w:rsidP="006C7D3F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разовое раскрытие сведений по мере возникновения ситуаций конфликта интересов.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сведений о конфликте интересов желательно осуществлять в письменном виде. Может быть допустимым первоначальное раскрытие конфликта интересов в устной форме с последующей фиксацией в письменном виде.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Детский сад берёт на себя обязательство конфиденциального рассмотрения представленных сведений и урегулирования конфликта интересов.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Поступившая информация должна быть тщательно проверена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интересов. Следует иметь в виду, что в итоге этой работы детский сад может придти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Учреждение также может придти к выводу, что конфликт интересов имеет место, и использовать различные способы его разрешения, в том числе: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ограничение доступа работника к конкретной информации, которая может затрагивать личные интересы работника;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добровольный отказ работника детского сада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пересмотр и изменение функциональных обязанностей работника;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работника от своего личного интереса, порождающего конфликт с интересами учреждения;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увольнение работника из учреждения по инициативе работника;</w:t>
      </w:r>
    </w:p>
    <w:p w:rsidR="006C7D3F" w:rsidRPr="006C7D3F" w:rsidRDefault="006C7D3F" w:rsidP="006C7D3F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учреждения.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Ответственными за прием сведений о возникающих (имеющихся) конфликтах интересов  являются  непосредственный начальник работника, сотрудник кадровой службы, заведующий. Рассмотрение полученной информации целесообразно проводить коллегиально</w:t>
      </w:r>
    </w:p>
    <w:p w:rsidR="006C7D3F" w:rsidRPr="006C7D3F" w:rsidRDefault="006C7D3F" w:rsidP="006C7D3F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</w:pPr>
      <w:r w:rsidRPr="006C7D3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</w:t>
      </w:r>
      <w:r w:rsidRPr="006C7D3F">
        <w:rPr>
          <w:rFonts w:ascii="Times New Roman" w:eastAsia="Times New Roman" w:hAnsi="Times New Roman" w:cs="Times New Roman"/>
          <w:bCs/>
          <w:sz w:val="24"/>
          <w:szCs w:val="36"/>
          <w:lang w:eastAsia="ru-RU"/>
        </w:rPr>
        <w:t>В детском саду должно проводиться обучение работников по вопросам профилактики и противодействия коррупции. Цели и задачи обучения определяют тематику и форму занятий. Обучение  проводится по следующей тематике:</w:t>
      </w:r>
    </w:p>
    <w:p w:rsidR="006C7D3F" w:rsidRPr="006C7D3F" w:rsidRDefault="006C7D3F" w:rsidP="006C7D3F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коррупция в государственном и частном секторах экономики (теоретическая);</w:t>
      </w:r>
    </w:p>
    <w:p w:rsidR="006C7D3F" w:rsidRPr="006C7D3F" w:rsidRDefault="006C7D3F" w:rsidP="006C7D3F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юридическая ответственность за совершение коррупционных правонарушений;</w:t>
      </w:r>
    </w:p>
    <w:p w:rsidR="006C7D3F" w:rsidRPr="006C7D3F" w:rsidRDefault="006C7D3F" w:rsidP="006C7D3F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с требованиями законодательства и внутренними документами учреждения по вопросам противодействия коррупции и порядком их применения в деятельности учреждения (прикладная);</w:t>
      </w:r>
    </w:p>
    <w:p w:rsidR="006C7D3F" w:rsidRPr="006C7D3F" w:rsidRDefault="006C7D3F" w:rsidP="006C7D3F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разрешение конфликта интересов при выполнении трудовых обязанностей (прикладная);</w:t>
      </w:r>
    </w:p>
    <w:p w:rsidR="006C7D3F" w:rsidRPr="006C7D3F" w:rsidRDefault="006C7D3F" w:rsidP="006C7D3F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поведение в ситуациях коррупционного риска, в частности в случаях вымогательства взятки со стороны должностных лиц государственных и муниципальных, иных организаций;</w:t>
      </w:r>
    </w:p>
    <w:p w:rsidR="006C7D3F" w:rsidRPr="006C7D3F" w:rsidRDefault="006C7D3F" w:rsidP="006C7D3F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правоохранительными органами по вопросам профилактики и противодействия коррупции (прикладная).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 следующие виды обучения:</w:t>
      </w:r>
    </w:p>
    <w:p w:rsidR="006C7D3F" w:rsidRPr="006C7D3F" w:rsidRDefault="006C7D3F" w:rsidP="006C7D3F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вопросам профилактики и противодействия коррупции непосредственно после приема на работу;</w:t>
      </w:r>
    </w:p>
    <w:p w:rsidR="006C7D3F" w:rsidRPr="006C7D3F" w:rsidRDefault="006C7D3F" w:rsidP="006C7D3F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обучение при назначении работника на иную, более высокую должность, предполагающую исполнение обязанностей, связанных с предупреждением и противодействием коррупции;</w:t>
      </w:r>
    </w:p>
    <w:p w:rsidR="006C7D3F" w:rsidRPr="006C7D3F" w:rsidRDefault="006C7D3F" w:rsidP="006C7D3F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периодическое обучение работников учреждения с целью поддержания их знаний и навыков в сфере противодействия коррупции на должном уровне;</w:t>
      </w:r>
    </w:p>
    <w:p w:rsidR="006C7D3F" w:rsidRPr="006C7D3F" w:rsidRDefault="006C7D3F" w:rsidP="006C7D3F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обучение в случае выявления провалов в реализации антикоррупционной политики, одной из причин которых является недостаточность знаний и навыков работников в сфере противодействия коррупции.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по вопросам противодействия коррупции обычно осуществляется в индивидуальном порядке.  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внутреннего контроля и аудита учреждения может способствовать профилактике и выявлению коррупционных правонарушений в деятельности учреждения.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учреждения. Для этого система внутреннего контроля и аудита должна учитывать требования антикоррупционной политики, реализуемой учреждением, в том числе:</w:t>
      </w:r>
    </w:p>
    <w:p w:rsidR="006C7D3F" w:rsidRPr="006C7D3F" w:rsidRDefault="006C7D3F" w:rsidP="006C7D3F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6C7D3F" w:rsidRPr="006C7D3F" w:rsidRDefault="006C7D3F" w:rsidP="006C7D3F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документирования операций хозяйственной деятельности учреждения;</w:t>
      </w:r>
    </w:p>
    <w:p w:rsidR="006C7D3F" w:rsidRPr="006C7D3F" w:rsidRDefault="006C7D3F" w:rsidP="006C7D3F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экономической обоснованности осуществляемых операций в сферах коррупционного риска.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Контроль документирования операций хозяйственной деятельности прежде всего связан с обязанностью ведения финансовой (бухгалтерской) отчетности учреждения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 т.д.  </w:t>
      </w:r>
    </w:p>
    <w:p w:rsidR="006C7D3F" w:rsidRP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A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9. Порядок пересмотра и внесения изменений в антикоррупционную политику учреждения   </w:t>
      </w:r>
    </w:p>
    <w:p w:rsidR="006C7D3F" w:rsidRDefault="006C7D3F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51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C7D3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локальный нормативный акт может быть пересмотрен, в него могут быть внесены изменения в случае изменения законодательства РФ. Конкретизация отдельных аспектов антикоррупционной политики может осуществляться путем разработки дополнений и приложений к данному акту.</w:t>
      </w:r>
    </w:p>
    <w:p w:rsidR="007F441E" w:rsidRPr="006C7D3F" w:rsidRDefault="007F441E" w:rsidP="006C7D3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76FE" w:rsidRDefault="00651ABD">
      <w:pPr>
        <w:rPr>
          <w:rFonts w:ascii="Times New Roman" w:hAnsi="Times New Roman" w:cs="Times New Roman"/>
        </w:rPr>
      </w:pPr>
      <w:r w:rsidRPr="00651ABD">
        <w:rPr>
          <w:rFonts w:ascii="Times New Roman" w:hAnsi="Times New Roman" w:cs="Times New Roman"/>
        </w:rPr>
        <w:t>Принято на общ</w:t>
      </w:r>
      <w:r w:rsidR="007F441E">
        <w:rPr>
          <w:rFonts w:ascii="Times New Roman" w:hAnsi="Times New Roman" w:cs="Times New Roman"/>
        </w:rPr>
        <w:t xml:space="preserve">ем собрании </w:t>
      </w:r>
    </w:p>
    <w:p w:rsidR="007F441E" w:rsidRPr="007F441E" w:rsidRDefault="007F441E" w:rsidP="007F441E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E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трудового коллектива МБДОУ детского сада №</w:t>
      </w:r>
      <w:r w:rsidR="00C82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7F441E">
        <w:rPr>
          <w:rFonts w:ascii="Times New Roman" w:eastAsia="Times New Roman" w:hAnsi="Times New Roman" w:cs="Times New Roman"/>
          <w:sz w:val="24"/>
          <w:szCs w:val="24"/>
          <w:lang w:eastAsia="ru-RU"/>
        </w:rPr>
        <w:t>257</w:t>
      </w:r>
    </w:p>
    <w:p w:rsidR="00651ABD" w:rsidRPr="007F441E" w:rsidRDefault="007F441E" w:rsidP="007F441E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3 от 14.11.2016 г</w:t>
      </w:r>
    </w:p>
    <w:sectPr w:rsidR="00651ABD" w:rsidRPr="007F441E" w:rsidSect="007F441E">
      <w:pgSz w:w="11906" w:h="16838"/>
      <w:pgMar w:top="426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BE6"/>
    <w:multiLevelType w:val="multilevel"/>
    <w:tmpl w:val="E4181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624EB"/>
    <w:multiLevelType w:val="multilevel"/>
    <w:tmpl w:val="03D67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6D717E"/>
    <w:multiLevelType w:val="multilevel"/>
    <w:tmpl w:val="98BAA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3673E1"/>
    <w:multiLevelType w:val="multilevel"/>
    <w:tmpl w:val="848C5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E352F"/>
    <w:multiLevelType w:val="multilevel"/>
    <w:tmpl w:val="0448AC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B01345"/>
    <w:multiLevelType w:val="multilevel"/>
    <w:tmpl w:val="39D2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DB7317"/>
    <w:multiLevelType w:val="multilevel"/>
    <w:tmpl w:val="1FD6C9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8D19DC"/>
    <w:multiLevelType w:val="multilevel"/>
    <w:tmpl w:val="AACE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362E59"/>
    <w:multiLevelType w:val="multilevel"/>
    <w:tmpl w:val="8026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3519D4"/>
    <w:multiLevelType w:val="multilevel"/>
    <w:tmpl w:val="37A40A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1F5F97"/>
    <w:multiLevelType w:val="multilevel"/>
    <w:tmpl w:val="BC2EB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2D2306"/>
    <w:multiLevelType w:val="multilevel"/>
    <w:tmpl w:val="9F7000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B6371E"/>
    <w:multiLevelType w:val="multilevel"/>
    <w:tmpl w:val="60C4C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E54811"/>
    <w:multiLevelType w:val="multilevel"/>
    <w:tmpl w:val="FEAE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7E0465"/>
    <w:multiLevelType w:val="multilevel"/>
    <w:tmpl w:val="81307D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B421DB"/>
    <w:multiLevelType w:val="multilevel"/>
    <w:tmpl w:val="FAE84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D71BC8"/>
    <w:multiLevelType w:val="multilevel"/>
    <w:tmpl w:val="F6F6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FD64AB"/>
    <w:multiLevelType w:val="multilevel"/>
    <w:tmpl w:val="85F453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355E35"/>
    <w:multiLevelType w:val="multilevel"/>
    <w:tmpl w:val="E640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FA289D"/>
    <w:multiLevelType w:val="multilevel"/>
    <w:tmpl w:val="87AC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125116"/>
    <w:multiLevelType w:val="multilevel"/>
    <w:tmpl w:val="0B2CEC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6"/>
  </w:num>
  <w:num w:numId="5">
    <w:abstractNumId w:val="14"/>
  </w:num>
  <w:num w:numId="6">
    <w:abstractNumId w:val="11"/>
  </w:num>
  <w:num w:numId="7">
    <w:abstractNumId w:val="17"/>
  </w:num>
  <w:num w:numId="8">
    <w:abstractNumId w:val="20"/>
  </w:num>
  <w:num w:numId="9">
    <w:abstractNumId w:val="4"/>
  </w:num>
  <w:num w:numId="10">
    <w:abstractNumId w:val="19"/>
  </w:num>
  <w:num w:numId="11">
    <w:abstractNumId w:val="2"/>
  </w:num>
  <w:num w:numId="12">
    <w:abstractNumId w:val="18"/>
  </w:num>
  <w:num w:numId="13">
    <w:abstractNumId w:val="7"/>
  </w:num>
  <w:num w:numId="14">
    <w:abstractNumId w:val="12"/>
  </w:num>
  <w:num w:numId="15">
    <w:abstractNumId w:val="16"/>
  </w:num>
  <w:num w:numId="16">
    <w:abstractNumId w:val="3"/>
  </w:num>
  <w:num w:numId="17">
    <w:abstractNumId w:val="8"/>
  </w:num>
  <w:num w:numId="18">
    <w:abstractNumId w:val="10"/>
  </w:num>
  <w:num w:numId="19">
    <w:abstractNumId w:val="1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7D3F"/>
    <w:rsid w:val="002976FE"/>
    <w:rsid w:val="002B56BE"/>
    <w:rsid w:val="002C0464"/>
    <w:rsid w:val="0051547F"/>
    <w:rsid w:val="00555FF8"/>
    <w:rsid w:val="00651ABD"/>
    <w:rsid w:val="006C7D3F"/>
    <w:rsid w:val="007F441E"/>
    <w:rsid w:val="0088180B"/>
    <w:rsid w:val="00C820FA"/>
    <w:rsid w:val="00CE1F76"/>
    <w:rsid w:val="00EB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6FE"/>
  </w:style>
  <w:style w:type="paragraph" w:styleId="1">
    <w:name w:val="heading 1"/>
    <w:basedOn w:val="a"/>
    <w:link w:val="10"/>
    <w:uiPriority w:val="9"/>
    <w:qFormat/>
    <w:rsid w:val="006C7D3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C7D3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D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C7D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readcrumbs">
    <w:name w:val="breadcrumbs"/>
    <w:basedOn w:val="a"/>
    <w:rsid w:val="006C7D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C7D3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C7D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C7D3F"/>
    <w:rPr>
      <w:b/>
      <w:bCs/>
    </w:rPr>
  </w:style>
  <w:style w:type="character" w:styleId="a6">
    <w:name w:val="Emphasis"/>
    <w:basedOn w:val="a0"/>
    <w:uiPriority w:val="20"/>
    <w:qFormat/>
    <w:rsid w:val="006C7D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820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20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8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6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0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5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3564</Words>
  <Characters>20321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адменистратор</dc:creator>
  <cp:keywords/>
  <dc:description/>
  <cp:lastModifiedBy>User</cp:lastModifiedBy>
  <cp:revision>8</cp:revision>
  <cp:lastPrinted>2014-12-24T12:04:00Z</cp:lastPrinted>
  <dcterms:created xsi:type="dcterms:W3CDTF">2014-12-24T11:02:00Z</dcterms:created>
  <dcterms:modified xsi:type="dcterms:W3CDTF">2017-03-15T08:41:00Z</dcterms:modified>
</cp:coreProperties>
</file>