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6D7" w:rsidRDefault="00F910E3">
      <w:r>
        <w:rPr>
          <w:noProof/>
          <w:lang w:eastAsia="ru-RU"/>
        </w:rPr>
        <w:drawing>
          <wp:inline distT="0" distB="0" distL="0" distR="0">
            <wp:extent cx="6243718" cy="8584603"/>
            <wp:effectExtent l="0" t="0" r="5080" b="6985"/>
            <wp:docPr id="1" name="Рисунок 1" descr="D:\Рабочий стол\РАБОТА ноутбук\МАДОУ 257\САЙТ ДОУ\материльные выплаты\положение об оплате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РАБОТА ноутбук\МАДОУ 257\САЙТ ДОУ\материльные выплаты\положение об оплате 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446" cy="8575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0E3" w:rsidRDefault="00F910E3"/>
    <w:p w:rsidR="00F910E3" w:rsidRDefault="00F910E3"/>
    <w:p w:rsidR="00F910E3" w:rsidRDefault="00F910E3"/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lastRenderedPageBreak/>
        <w:t xml:space="preserve">3. Оклады работников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определяются в соответствии с результатами тарификации. Тарификация осуществляется: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22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-по должностям служащих на основе требований тарифно-</w:t>
      </w:r>
      <w:r w:rsidRPr="00F910E3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квалификационных характеристик по общеотраслевым должностям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служащих;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-по профессиям рабочих на основе тарифно-квалификационных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требований по общеотраслевым профессиям рабочих.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2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5. Изменение размеров ставок (окладов) производится в следующие </w:t>
      </w:r>
      <w:r w:rsidRPr="00F910E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сроки: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5" w:after="0" w:line="322" w:lineRule="exact"/>
        <w:ind w:right="5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5.1.При присвоении квалификационной категории - </w:t>
      </w:r>
      <w:proofErr w:type="gramStart"/>
      <w:r w:rsidRPr="00F910E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согласно даты</w:t>
      </w:r>
      <w:proofErr w:type="gramEnd"/>
      <w:r w:rsidRPr="00F910E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</w:t>
      </w:r>
      <w:r w:rsidRPr="00F910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приказа аттестационной комиссии МАДОУ, органов образования.</w:t>
      </w:r>
    </w:p>
    <w:p w:rsidR="00F910E3" w:rsidRPr="00F910E3" w:rsidRDefault="00F910E3" w:rsidP="00F910E3">
      <w:pPr>
        <w:widowControl w:val="0"/>
        <w:shd w:val="clear" w:color="auto" w:fill="FFFFFF"/>
        <w:tabs>
          <w:tab w:val="center" w:pos="4621"/>
        </w:tabs>
        <w:autoSpaceDE w:val="0"/>
        <w:autoSpaceDN w:val="0"/>
        <w:adjustRightInd w:val="0"/>
        <w:spacing w:before="5" w:after="0" w:line="322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5.2. При изменении стажа работы – </w:t>
      </w:r>
      <w:proofErr w:type="gramStart"/>
      <w:r w:rsidRPr="00F910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согласно приказа</w:t>
      </w:r>
      <w:proofErr w:type="gramEnd"/>
      <w:r w:rsidRPr="00F910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заведующей.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6. Аттестация работников проводится аттестационной комиссией МАДОУ и вышестоящих органов. 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7. Оплата  с учетом квалификационной категории устанавливается  на  5 лет со дня издания приказа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присвоении квалификационной категории. До окончания срока действия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квалификационной категории работник может письменно обратиться в </w:t>
      </w:r>
      <w:r w:rsidRPr="00F910E3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  <w:lang w:eastAsia="ru-RU"/>
        </w:rPr>
        <w:t xml:space="preserve">аттестационную комиссию для прохождения переаттестации в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установленном порядке</w:t>
      </w:r>
      <w:r w:rsidRPr="00F910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. В случае отказа специалиста от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очередной переаттестации, присвоенная ранее квалификационная категория утрачивается с момента истечения пятилетнего срока ее присвоения.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910E3" w:rsidRPr="00F910E3" w:rsidSect="00F910E3">
          <w:pgSz w:w="11909" w:h="16834"/>
          <w:pgMar w:top="981" w:right="1101" w:bottom="360" w:left="1560" w:header="720" w:footer="720" w:gutter="0"/>
          <w:cols w:space="720" w:equalWidth="0">
            <w:col w:w="9248"/>
          </w:cols>
          <w:noEndnote/>
        </w:sect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235" w:after="0" w:line="322" w:lineRule="exact"/>
        <w:jc w:val="both"/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  <w:lang w:eastAsia="ru-RU"/>
        </w:rPr>
        <w:sectPr w:rsidR="00F910E3" w:rsidRPr="00F910E3" w:rsidSect="00BC13D7">
          <w:type w:val="continuous"/>
          <w:pgSz w:w="11909" w:h="16834"/>
          <w:pgMar w:top="872" w:right="569" w:bottom="360" w:left="1418" w:header="720" w:footer="720" w:gutter="0"/>
          <w:cols w:space="720" w:equalWidth="0">
            <w:col w:w="9922"/>
          </w:cols>
          <w:noEndnote/>
        </w:sectPr>
      </w:pP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8. Расходы по оплате труда работников, включая различные меры </w:t>
      </w:r>
      <w:r w:rsidRPr="00F910E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материального стимулирования, осуществляются за счет общего фонда </w:t>
      </w:r>
      <w:r w:rsidRPr="00F910E3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  <w:lang w:eastAsia="ru-RU"/>
        </w:rPr>
        <w:t>оплаты труда, предусмотренного ПФХД МАДОУ на финансовый год.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  <w:lang w:eastAsia="ru-RU"/>
        </w:rPr>
        <w:lastRenderedPageBreak/>
        <w:t xml:space="preserve">9. Меры материального стимулирования могут осуществляться в пределах </w:t>
      </w:r>
      <w:r w:rsidRPr="00F910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имеющихся средств экономии по фонду заработной платы 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eastAsia="ru-RU"/>
        </w:rPr>
        <w:t xml:space="preserve">10.Право инициативы по применению мер материального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стимулирования предоставляется комиссии во главе с руководителем МАДОУ, а также представителю трудового коллектива.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4" w:hanging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11.Применение мер материального стимулирования оформляется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приказом руководителя.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317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2.Виды материального стимулирования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317" w:after="0" w:line="322" w:lineRule="exact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2.1.В целях материального стимулирования работников 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применяются следующие виды материального стимулирования: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-надбавки;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-доплаты;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-премии;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-материальная помощь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2.2.Надбавки устанавливаются за высокую результативность работы, успешное выполнение наиболее сложных работ, высокое качество работы, </w:t>
      </w:r>
      <w:r w:rsidRPr="00F910E3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напряженность, интенсивность труда и другие качественные показатели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труда конкретного работника.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  <w:lang w:eastAsia="ru-RU"/>
        </w:rPr>
        <w:t xml:space="preserve">2.3. Доплаты устанавливаются за дополнительную работу, </w:t>
      </w:r>
      <w:r w:rsidRPr="00F910E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непосредственно не входящую в круг должностных обязанностей работника.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2.4.Премия </w:t>
      </w:r>
      <w:proofErr w:type="gramStart"/>
      <w:r w:rsidRPr="00F910E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-д</w:t>
      </w:r>
      <w:proofErr w:type="gramEnd"/>
      <w:r w:rsidRPr="00F910E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ополнительная часть заработной платы, выплачиваемая за </w:t>
      </w:r>
      <w:r w:rsidRPr="00F910E3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  <w:lang w:eastAsia="ru-RU"/>
        </w:rPr>
        <w:t xml:space="preserve">достижение плановых результатов труда в целом по МАДОУ или его </w:t>
      </w:r>
      <w:r w:rsidRPr="00F910E3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структурным подразделением. В МАДОУ применяется премирование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отдельных работников, достигших высоких количественных и качественных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результатов, и коллективное премирование.</w:t>
      </w:r>
      <w:r w:rsidRPr="00F910E3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  <w:lang w:eastAsia="ru-RU"/>
        </w:rPr>
        <w:t xml:space="preserve"> Премирование производится по достижению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определенных результатов,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lastRenderedPageBreak/>
        <w:t xml:space="preserve">а также по результатам работы за определенный </w:t>
      </w:r>
      <w:r w:rsidRPr="00F910E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период.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2.5.Материальная помощь выплачивается работнику для обеспечения социальных гарантий и, как правило, является компенсационной выплатой в чрезвычайных ситуациях.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10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F910E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.Критерии оценки труда работников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317" w:after="0" w:line="322" w:lineRule="exact"/>
        <w:ind w:right="1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sectPr w:rsidR="00F910E3" w:rsidRPr="00F910E3" w:rsidSect="00BC13D7">
          <w:type w:val="continuous"/>
          <w:pgSz w:w="11909" w:h="16834"/>
          <w:pgMar w:top="872" w:right="710" w:bottom="360" w:left="1418" w:header="720" w:footer="720" w:gutter="0"/>
          <w:cols w:space="720" w:equalWidth="0">
            <w:col w:w="9781"/>
          </w:cols>
          <w:noEndnote/>
        </w:sect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317" w:after="0" w:line="322" w:lineRule="exact"/>
        <w:ind w:right="19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lastRenderedPageBreak/>
        <w:t xml:space="preserve">При установлении надбавок, определении размера премий работникам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образовательного учреждения используются следующие критерии оценки их </w:t>
      </w:r>
      <w:r w:rsidRPr="00F910E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труда: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- качество выполнения функциональных обязанностей согласно </w:t>
      </w:r>
      <w:r w:rsidRPr="00F910E3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должностной инструкции, проявление творческой инициативы,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самостоятельности, ответственного отношения к профессиональному долгу;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- выполнение особо важной работы, активное участие в мероприятиях, проводимых вышестоящими органами управления, успешное выполнение </w:t>
      </w:r>
      <w:r w:rsidRPr="00F910E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плановых показателей, творческий вклад в развитие образовательной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деятельности, совершенствование форм и методов обучения и воспитания;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- активная работа с общественными организациями, творческими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союзами, ассоциациями по проблемам образования;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- участие в методической работе, обобщении передового опыта,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внедрении педагогического опыта в образовательный процесс, авторской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разработке учебных программ</w:t>
      </w:r>
      <w:proofErr w:type="gramStart"/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учебных пособий;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  <w:lang w:eastAsia="ru-RU"/>
        </w:rPr>
        <w:t xml:space="preserve">- активное участие в общественной жизни образовательного </w:t>
      </w:r>
      <w:r w:rsidRPr="00F910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учреждения;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5" w:after="0" w:line="322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- неукоснительное соблюдение норм трудовой дисциплины, правил </w:t>
      </w:r>
      <w:r w:rsidRPr="00F910E3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eastAsia="ru-RU"/>
        </w:rPr>
        <w:t xml:space="preserve">внутреннего трудового распорядка образовательного учреждения,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требований охраны труда и техники безопасности.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322" w:after="0" w:line="326" w:lineRule="exact"/>
        <w:ind w:right="26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 xml:space="preserve">4. Порядок установления надбавок </w:t>
      </w:r>
      <w:r w:rsidRPr="00F910E3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и доплат к должностному  окладу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910E3" w:rsidRPr="00F910E3">
          <w:type w:val="continuous"/>
          <w:pgSz w:w="11909" w:h="16834"/>
          <w:pgMar w:top="872" w:right="552" w:bottom="360" w:left="1003" w:header="720" w:footer="720" w:gutter="0"/>
          <w:cols w:space="60"/>
          <w:noEndnote/>
        </w:sect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4.1.Надбавка является  дополнительной денежной выплатой </w:t>
      </w:r>
      <w:r w:rsidRPr="00F910E3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 xml:space="preserve">к должностному окладу, надбавка устанавливается в определенном </w:t>
      </w:r>
      <w:r w:rsidRPr="00F910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процентном соотношении к ставке  или в денежном выражении.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4.3. </w:t>
      </w:r>
      <w:proofErr w:type="gramStart"/>
      <w:r w:rsidRPr="00F910E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Доплаты компенсационного характера, за отличающиеся от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нормальных условий труда, устанавливаются в размерах,   предусмотренных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законодательством </w:t>
      </w:r>
      <w:proofErr w:type="gramEnd"/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 xml:space="preserve">4.4.Выполнение работниками дополнительных видов работ, не </w:t>
      </w:r>
      <w:r w:rsidRPr="00F910E3"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  <w:lang w:eastAsia="ru-RU"/>
        </w:rPr>
        <w:t xml:space="preserve">входящих в круг их прямых обязанностей, осуществляется за </w:t>
      </w:r>
      <w:r w:rsidRPr="00F910E3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eastAsia="ru-RU"/>
        </w:rPr>
        <w:t xml:space="preserve">дополнительную плату. Доплата устанавливается в определенном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процентном соотношении к ставке  или в денежном выражении.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4.5.Доплата за совмещение профессий (должностей) или выполнение </w:t>
      </w:r>
      <w:r w:rsidRPr="00F910E3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обязанностей временно отсутствующего работника устанавливается </w:t>
      </w:r>
      <w:r w:rsidRPr="00F910E3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  <w:lang w:eastAsia="ru-RU"/>
        </w:rPr>
        <w:t xml:space="preserve">приказом руководителя в пределах фонда оплаты труда по вакантной </w:t>
      </w:r>
      <w:r w:rsidRPr="00F910E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должности. Размер доплаты определяется по согласованию сторон и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фиксируется в приказе.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4.6.Конкретный размер надбавки, доплаты работнику определяется </w:t>
      </w:r>
      <w:r w:rsidRPr="00F910E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руководителем по письменной рекомендации заместителя руководителя</w:t>
      </w:r>
      <w:r w:rsidRPr="00F910E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 и фиксируется в приказе с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указанием срока установления доплаты или надбавки.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5" w:after="0" w:line="322" w:lineRule="exact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4.7.Надбавка работнику может быть установлена в трудовом договоре </w:t>
      </w:r>
      <w:r w:rsidRPr="00F910E3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на весь срок его действия, а также приказом руководителя на определенный </w:t>
      </w:r>
      <w:r w:rsidRPr="00F910E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срок.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4.8.Надбавка руководителю устанавливается приказом учредителя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(соответствующего органа управления образованием). 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317" w:after="0" w:line="240" w:lineRule="auto"/>
        <w:ind w:right="14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5. Премирование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312" w:after="0" w:line="326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5.1.Приказом руководителя могут устанавливаться премии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конкретным работника (группам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lastRenderedPageBreak/>
        <w:t xml:space="preserve">работников) за достижение высоких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индивидуальных (коллективных) результатов.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5.2.Индивидуальное премирование за достижение определенных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результатов для всех работников МАДОУ осуществляется приказом руководителя.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Размер премии определяется в индивидуальном порядке и может </w:t>
      </w:r>
      <w:r w:rsidRPr="00F910E3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исчисляться в процентах от должностного оклада или в денежном выражении.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0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5.4.Размер премии определяется на основании настоящего Положения </w:t>
      </w:r>
      <w:r w:rsidRPr="00F910E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по представлению предложений руководителей структурных подразделений.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Премии максимальными размерами не ограничены.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02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5.5.Лица, не проработавшие полный расчетный период, могут быть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премированы с учетом их трудового вклада и фактически проработанного </w:t>
      </w:r>
      <w:r w:rsidRPr="00F910E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времени.</w:t>
      </w:r>
    </w:p>
    <w:p w:rsidR="00F910E3" w:rsidRPr="00F910E3" w:rsidRDefault="00F910E3" w:rsidP="00F910E3">
      <w:pPr>
        <w:widowControl w:val="0"/>
        <w:shd w:val="clear" w:color="auto" w:fill="FFFFFF"/>
        <w:tabs>
          <w:tab w:val="left" w:pos="10291"/>
        </w:tabs>
        <w:autoSpaceDE w:val="0"/>
        <w:autoSpaceDN w:val="0"/>
        <w:adjustRightInd w:val="0"/>
        <w:spacing w:before="10" w:after="0" w:line="317" w:lineRule="exact"/>
        <w:ind w:right="9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5.6.Работнику может быть уменьшена премия по итогам работы или он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910E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может быть лишен премии полностью за невыполнение показателей</w:t>
      </w:r>
      <w:r w:rsidRPr="00F910E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br/>
      </w:r>
      <w:r w:rsidRPr="00F910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премирования.    Премия    не    выплачивается    работникам,   получившим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дисциплинарное взыскание.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10" w:after="0" w:line="317" w:lineRule="exact"/>
        <w:ind w:right="102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5.7. Премирование по итогам работы за определенный период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осуществляется за счет экономии фонда оплаты труда, предусмотренного по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смете на текущий год. Премирование производится за качественное и добросовестное исполнение должностных обязанностей и выполнение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установленных показателей премирования по категориям работников.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624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6. Материальная помощь</w:t>
      </w:r>
    </w:p>
    <w:p w:rsidR="00F910E3" w:rsidRPr="00F910E3" w:rsidRDefault="00F910E3" w:rsidP="00F910E3">
      <w:pPr>
        <w:widowControl w:val="0"/>
        <w:shd w:val="clear" w:color="auto" w:fill="FFFFFF"/>
        <w:tabs>
          <w:tab w:val="left" w:pos="10065"/>
        </w:tabs>
        <w:autoSpaceDE w:val="0"/>
        <w:autoSpaceDN w:val="0"/>
        <w:adjustRightInd w:val="0"/>
        <w:spacing w:before="317" w:after="0" w:line="326" w:lineRule="exact"/>
        <w:ind w:right="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6.1. В</w:t>
      </w:r>
      <w:r w:rsidRPr="00F910E3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пределах общего фонда оплаты труда,  в пределах имеющихся средств экономии по фонду заработной</w:t>
      </w: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br/>
      </w:r>
      <w:r w:rsidRPr="00F910E3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  <w:lang w:eastAsia="ru-RU"/>
        </w:rPr>
        <w:t>платы  работникам ДОУ   может</w:t>
      </w:r>
      <w:r w:rsidRPr="00F910E3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  <w:lang w:eastAsia="ru-RU"/>
        </w:rPr>
        <w:br/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выплачиваться материальная помощь  в связи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чрезвычайными обстоятельствами;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-смерть сотрудника или его близких родственников;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right="10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-при несчастных случаях  - авария, травма), в случаях пожара, порчи </w:t>
      </w:r>
      <w:r w:rsidRPr="00F91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имущества и т.д.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right="10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6.2. В случае смерти сотрудника материальная помощь выплачивается </w:t>
      </w:r>
      <w:r w:rsidRPr="00F910E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его семье.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right="10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2"/>
          <w:w w:val="98"/>
          <w:sz w:val="24"/>
          <w:szCs w:val="24"/>
          <w:lang w:eastAsia="ru-RU"/>
        </w:rPr>
        <w:t xml:space="preserve">6.3.Материальная помощь может выплачиваться в связи с юбилейными </w:t>
      </w:r>
      <w:r w:rsidRPr="00F910E3">
        <w:rPr>
          <w:rFonts w:ascii="Times New Roman" w:eastAsia="Times New Roman" w:hAnsi="Times New Roman" w:cs="Times New Roman"/>
          <w:color w:val="000000"/>
          <w:spacing w:val="3"/>
          <w:w w:val="98"/>
          <w:sz w:val="24"/>
          <w:szCs w:val="24"/>
          <w:lang w:eastAsia="ru-RU"/>
        </w:rPr>
        <w:t xml:space="preserve">датами, в связи с уходом на пенсию и иными </w:t>
      </w:r>
      <w:r w:rsidRPr="00F910E3">
        <w:rPr>
          <w:rFonts w:ascii="Times New Roman" w:eastAsia="Times New Roman" w:hAnsi="Times New Roman" w:cs="Times New Roman"/>
          <w:color w:val="000000"/>
          <w:spacing w:val="2"/>
          <w:w w:val="98"/>
          <w:sz w:val="24"/>
          <w:szCs w:val="24"/>
          <w:lang w:eastAsia="ru-RU"/>
        </w:rPr>
        <w:t>обстоятельствами.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5" w:after="0" w:line="317" w:lineRule="exact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5"/>
          <w:w w:val="98"/>
          <w:sz w:val="24"/>
          <w:szCs w:val="24"/>
          <w:lang w:eastAsia="ru-RU"/>
        </w:rPr>
        <w:t xml:space="preserve">6.4.Материальная помощь выплачивается на основании личного заявления </w:t>
      </w:r>
      <w:r w:rsidRPr="00F910E3">
        <w:rPr>
          <w:rFonts w:ascii="Times New Roman" w:eastAsia="Times New Roman" w:hAnsi="Times New Roman" w:cs="Times New Roman"/>
          <w:color w:val="000000"/>
          <w:spacing w:val="3"/>
          <w:w w:val="98"/>
          <w:sz w:val="24"/>
          <w:szCs w:val="24"/>
          <w:lang w:eastAsia="ru-RU"/>
        </w:rPr>
        <w:t xml:space="preserve">сотрудника по приказу руководителя. В приказе на выплату </w:t>
      </w:r>
      <w:r w:rsidRPr="00F910E3">
        <w:rPr>
          <w:rFonts w:ascii="Times New Roman" w:eastAsia="Times New Roman" w:hAnsi="Times New Roman" w:cs="Times New Roman"/>
          <w:color w:val="000000"/>
          <w:spacing w:val="2"/>
          <w:w w:val="98"/>
          <w:sz w:val="24"/>
          <w:szCs w:val="24"/>
          <w:lang w:eastAsia="ru-RU"/>
        </w:rPr>
        <w:t>материальной помощи конкретному работнику указывается ее размер.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326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3"/>
          <w:w w:val="98"/>
          <w:sz w:val="24"/>
          <w:szCs w:val="24"/>
          <w:lang w:eastAsia="ru-RU"/>
        </w:rPr>
        <w:t xml:space="preserve">6.5.Материальная помощь  </w:t>
      </w:r>
      <w:r w:rsidRPr="00F910E3">
        <w:rPr>
          <w:rFonts w:ascii="Times New Roman" w:eastAsia="Times New Roman" w:hAnsi="Times New Roman" w:cs="Times New Roman"/>
          <w:color w:val="000000"/>
          <w:spacing w:val="2"/>
          <w:w w:val="98"/>
          <w:sz w:val="24"/>
          <w:szCs w:val="24"/>
          <w:lang w:eastAsia="ru-RU"/>
        </w:rPr>
        <w:t xml:space="preserve">может выплачиваться </w:t>
      </w:r>
      <w:r w:rsidRPr="00F910E3">
        <w:rPr>
          <w:rFonts w:ascii="Times New Roman" w:eastAsia="Times New Roman" w:hAnsi="Times New Roman" w:cs="Times New Roman"/>
          <w:color w:val="000000"/>
          <w:spacing w:val="7"/>
          <w:w w:val="98"/>
          <w:sz w:val="24"/>
          <w:szCs w:val="24"/>
          <w:lang w:eastAsia="ru-RU"/>
        </w:rPr>
        <w:t xml:space="preserve"> фиксированными суммами.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326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326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326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326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326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326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910E3" w:rsidRPr="00F910E3" w:rsidSect="006124A5">
          <w:type w:val="continuous"/>
          <w:pgSz w:w="11909" w:h="16834"/>
          <w:pgMar w:top="851" w:right="569" w:bottom="720" w:left="1276" w:header="720" w:footer="720" w:gutter="0"/>
          <w:cols w:space="60"/>
          <w:noEndnote/>
        </w:sect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274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b/>
          <w:bCs/>
          <w:color w:val="000000"/>
          <w:w w:val="98"/>
          <w:sz w:val="24"/>
          <w:szCs w:val="24"/>
          <w:lang w:eastAsia="ru-RU"/>
        </w:rPr>
        <w:lastRenderedPageBreak/>
        <w:t>Перечень и размер надбавок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910E3" w:rsidRPr="00F910E3" w:rsidSect="003C083A">
          <w:type w:val="continuous"/>
          <w:pgSz w:w="11909" w:h="16834"/>
          <w:pgMar w:top="284" w:right="787" w:bottom="720" w:left="4325" w:header="720" w:footer="720" w:gutter="0"/>
          <w:cols w:num="2" w:space="720" w:equalWidth="0">
            <w:col w:w="3633" w:space="1882"/>
            <w:col w:w="1281"/>
          </w:cols>
          <w:noEndnote/>
        </w:sectPr>
      </w:pPr>
      <w:r w:rsidRPr="00F910E3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column"/>
      </w:r>
      <w:r w:rsidRPr="00F910E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lastRenderedPageBreak/>
        <w:t xml:space="preserve">Приложение </w:t>
      </w:r>
      <w:r w:rsidRPr="00F910E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F910E3" w:rsidRPr="00F910E3" w:rsidRDefault="00F910E3" w:rsidP="00F910E3">
      <w:pPr>
        <w:widowControl w:val="0"/>
        <w:autoSpaceDE w:val="0"/>
        <w:autoSpaceDN w:val="0"/>
        <w:adjustRightInd w:val="0"/>
        <w:spacing w:before="317" w:after="0" w:line="1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331" w:lineRule="exact"/>
        <w:ind w:right="5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910E3" w:rsidRPr="00F910E3">
          <w:type w:val="continuous"/>
          <w:pgSz w:w="11909" w:h="16834"/>
          <w:pgMar w:top="1440" w:right="475" w:bottom="720" w:left="4397" w:header="720" w:footer="720" w:gutter="0"/>
          <w:cols w:space="60"/>
          <w:noEndnote/>
        </w:sectPr>
      </w:pPr>
    </w:p>
    <w:tbl>
      <w:tblPr>
        <w:tblStyle w:val="a5"/>
        <w:tblW w:w="9357" w:type="dxa"/>
        <w:tblInd w:w="-3153" w:type="dxa"/>
        <w:tblLook w:val="01E0" w:firstRow="1" w:lastRow="1" w:firstColumn="1" w:lastColumn="1" w:noHBand="0" w:noVBand="0"/>
      </w:tblPr>
      <w:tblGrid>
        <w:gridCol w:w="6663"/>
        <w:gridCol w:w="1674"/>
        <w:gridCol w:w="1020"/>
      </w:tblGrid>
      <w:tr w:rsidR="00F910E3" w:rsidRPr="00F910E3" w:rsidTr="009B09B4">
        <w:tc>
          <w:tcPr>
            <w:tcW w:w="6663" w:type="dxa"/>
          </w:tcPr>
          <w:p w:rsidR="00F910E3" w:rsidRPr="00F910E3" w:rsidRDefault="00F910E3" w:rsidP="00F910E3">
            <w:pPr>
              <w:jc w:val="both"/>
              <w:rPr>
                <w:b/>
                <w:bCs/>
                <w:sz w:val="24"/>
                <w:szCs w:val="24"/>
              </w:rPr>
            </w:pPr>
            <w:r w:rsidRPr="00F910E3">
              <w:rPr>
                <w:b/>
                <w:bCs/>
                <w:sz w:val="24"/>
                <w:szCs w:val="24"/>
              </w:rPr>
              <w:lastRenderedPageBreak/>
              <w:t>Надбавки</w:t>
            </w:r>
          </w:p>
        </w:tc>
        <w:tc>
          <w:tcPr>
            <w:tcW w:w="1674" w:type="dxa"/>
          </w:tcPr>
          <w:p w:rsidR="00F910E3" w:rsidRPr="00F910E3" w:rsidRDefault="00F910E3" w:rsidP="00F910E3">
            <w:pPr>
              <w:jc w:val="both"/>
              <w:rPr>
                <w:b/>
                <w:bCs/>
                <w:sz w:val="24"/>
                <w:szCs w:val="24"/>
              </w:rPr>
            </w:pPr>
            <w:r w:rsidRPr="00F910E3">
              <w:rPr>
                <w:b/>
                <w:bCs/>
                <w:sz w:val="24"/>
                <w:szCs w:val="24"/>
              </w:rPr>
              <w:t>Размер</w:t>
            </w:r>
          </w:p>
        </w:tc>
        <w:tc>
          <w:tcPr>
            <w:tcW w:w="1020" w:type="dxa"/>
          </w:tcPr>
          <w:p w:rsidR="00F910E3" w:rsidRPr="00F910E3" w:rsidRDefault="00F910E3" w:rsidP="00F910E3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910E3" w:rsidRPr="00F910E3" w:rsidTr="009B09B4">
        <w:tc>
          <w:tcPr>
            <w:tcW w:w="6663" w:type="dxa"/>
          </w:tcPr>
          <w:p w:rsidR="00F910E3" w:rsidRPr="00F910E3" w:rsidRDefault="00F910E3" w:rsidP="00F910E3">
            <w:pPr>
              <w:jc w:val="both"/>
              <w:rPr>
                <w:sz w:val="24"/>
                <w:szCs w:val="24"/>
              </w:rPr>
            </w:pPr>
            <w:r w:rsidRPr="00F910E3">
              <w:rPr>
                <w:color w:val="000000"/>
                <w:spacing w:val="-1"/>
                <w:w w:val="98"/>
                <w:sz w:val="24"/>
                <w:szCs w:val="24"/>
              </w:rPr>
              <w:t xml:space="preserve">1. Персональная надбавка </w:t>
            </w:r>
            <w:proofErr w:type="spellStart"/>
            <w:r w:rsidRPr="00F910E3">
              <w:rPr>
                <w:color w:val="000000"/>
                <w:spacing w:val="-1"/>
                <w:w w:val="98"/>
                <w:sz w:val="24"/>
                <w:szCs w:val="24"/>
              </w:rPr>
              <w:t>гл</w:t>
            </w:r>
            <w:proofErr w:type="gramStart"/>
            <w:r w:rsidRPr="00F910E3">
              <w:rPr>
                <w:color w:val="000000"/>
                <w:spacing w:val="-1"/>
                <w:w w:val="98"/>
                <w:sz w:val="24"/>
                <w:szCs w:val="24"/>
              </w:rPr>
              <w:t>.б</w:t>
            </w:r>
            <w:proofErr w:type="gramEnd"/>
            <w:r w:rsidRPr="00F910E3">
              <w:rPr>
                <w:color w:val="000000"/>
                <w:spacing w:val="-1"/>
                <w:w w:val="98"/>
                <w:sz w:val="24"/>
                <w:szCs w:val="24"/>
              </w:rPr>
              <w:t>ухгалтеру</w:t>
            </w:r>
            <w:proofErr w:type="spellEnd"/>
            <w:r w:rsidRPr="00F910E3">
              <w:rPr>
                <w:color w:val="000000"/>
                <w:spacing w:val="-1"/>
                <w:w w:val="98"/>
                <w:sz w:val="24"/>
                <w:szCs w:val="24"/>
              </w:rPr>
              <w:t xml:space="preserve"> </w:t>
            </w:r>
          </w:p>
        </w:tc>
        <w:tc>
          <w:tcPr>
            <w:tcW w:w="1674" w:type="dxa"/>
          </w:tcPr>
          <w:p w:rsidR="00F910E3" w:rsidRPr="00F910E3" w:rsidRDefault="00F910E3" w:rsidP="00F910E3">
            <w:pPr>
              <w:jc w:val="both"/>
              <w:rPr>
                <w:sz w:val="24"/>
                <w:szCs w:val="24"/>
              </w:rPr>
            </w:pPr>
            <w:r w:rsidRPr="00F910E3">
              <w:rPr>
                <w:sz w:val="24"/>
                <w:szCs w:val="24"/>
              </w:rPr>
              <w:t>До 50%</w:t>
            </w:r>
          </w:p>
        </w:tc>
        <w:tc>
          <w:tcPr>
            <w:tcW w:w="1020" w:type="dxa"/>
          </w:tcPr>
          <w:p w:rsidR="00F910E3" w:rsidRPr="00F910E3" w:rsidRDefault="00F910E3" w:rsidP="00F910E3">
            <w:pPr>
              <w:jc w:val="both"/>
              <w:rPr>
                <w:sz w:val="24"/>
                <w:szCs w:val="24"/>
              </w:rPr>
            </w:pPr>
          </w:p>
        </w:tc>
      </w:tr>
      <w:tr w:rsidR="00F910E3" w:rsidRPr="00F910E3" w:rsidTr="009B09B4">
        <w:tc>
          <w:tcPr>
            <w:tcW w:w="6663" w:type="dxa"/>
          </w:tcPr>
          <w:p w:rsidR="00F910E3" w:rsidRPr="00F910E3" w:rsidRDefault="00F910E3" w:rsidP="00F910E3">
            <w:pPr>
              <w:jc w:val="both"/>
              <w:rPr>
                <w:sz w:val="24"/>
                <w:szCs w:val="24"/>
              </w:rPr>
            </w:pPr>
            <w:r w:rsidRPr="00F910E3">
              <w:rPr>
                <w:sz w:val="24"/>
                <w:szCs w:val="24"/>
              </w:rPr>
              <w:t>2.</w:t>
            </w:r>
            <w:r w:rsidRPr="00F910E3">
              <w:rPr>
                <w:color w:val="000000"/>
                <w:w w:val="98"/>
                <w:sz w:val="24"/>
                <w:szCs w:val="24"/>
              </w:rPr>
              <w:t xml:space="preserve"> 3а напряженность и сложность интенсивного труда</w:t>
            </w:r>
          </w:p>
        </w:tc>
        <w:tc>
          <w:tcPr>
            <w:tcW w:w="1674" w:type="dxa"/>
          </w:tcPr>
          <w:p w:rsidR="00F910E3" w:rsidRPr="00F910E3" w:rsidRDefault="00F910E3" w:rsidP="00F910E3">
            <w:pPr>
              <w:jc w:val="both"/>
              <w:rPr>
                <w:sz w:val="24"/>
                <w:szCs w:val="24"/>
              </w:rPr>
            </w:pPr>
            <w:r w:rsidRPr="00F910E3">
              <w:rPr>
                <w:sz w:val="24"/>
                <w:szCs w:val="24"/>
              </w:rPr>
              <w:t>До 50%</w:t>
            </w:r>
          </w:p>
        </w:tc>
        <w:tc>
          <w:tcPr>
            <w:tcW w:w="1020" w:type="dxa"/>
          </w:tcPr>
          <w:p w:rsidR="00F910E3" w:rsidRPr="00F910E3" w:rsidRDefault="00F910E3" w:rsidP="00F910E3">
            <w:pPr>
              <w:jc w:val="both"/>
              <w:rPr>
                <w:sz w:val="24"/>
                <w:szCs w:val="24"/>
              </w:rPr>
            </w:pPr>
          </w:p>
        </w:tc>
      </w:tr>
      <w:tr w:rsidR="00F910E3" w:rsidRPr="00F910E3" w:rsidTr="009B09B4">
        <w:tc>
          <w:tcPr>
            <w:tcW w:w="6663" w:type="dxa"/>
          </w:tcPr>
          <w:p w:rsidR="00F910E3" w:rsidRPr="00F910E3" w:rsidRDefault="00F910E3" w:rsidP="00F910E3">
            <w:pPr>
              <w:jc w:val="both"/>
              <w:rPr>
                <w:color w:val="000000"/>
                <w:spacing w:val="2"/>
                <w:w w:val="98"/>
                <w:sz w:val="24"/>
                <w:szCs w:val="24"/>
              </w:rPr>
            </w:pPr>
            <w:r w:rsidRPr="00F910E3">
              <w:rPr>
                <w:sz w:val="24"/>
                <w:szCs w:val="24"/>
              </w:rPr>
              <w:t xml:space="preserve">3. </w:t>
            </w:r>
            <w:r w:rsidRPr="00F910E3">
              <w:rPr>
                <w:color w:val="000000"/>
                <w:spacing w:val="2"/>
                <w:w w:val="98"/>
                <w:sz w:val="24"/>
                <w:szCs w:val="24"/>
              </w:rPr>
              <w:t>3а звание «Заслуженный учитель России»</w:t>
            </w:r>
          </w:p>
          <w:p w:rsidR="00F910E3" w:rsidRPr="00F910E3" w:rsidRDefault="00F910E3" w:rsidP="00F910E3">
            <w:pPr>
              <w:jc w:val="both"/>
              <w:rPr>
                <w:sz w:val="24"/>
                <w:szCs w:val="24"/>
              </w:rPr>
            </w:pPr>
            <w:r w:rsidRPr="00F910E3">
              <w:rPr>
                <w:color w:val="000000"/>
                <w:spacing w:val="2"/>
                <w:w w:val="98"/>
                <w:sz w:val="24"/>
                <w:szCs w:val="24"/>
              </w:rPr>
              <w:t xml:space="preserve">- </w:t>
            </w:r>
            <w:r w:rsidRPr="00F910E3">
              <w:rPr>
                <w:color w:val="000000"/>
                <w:w w:val="98"/>
                <w:sz w:val="24"/>
                <w:szCs w:val="24"/>
              </w:rPr>
              <w:t>за знак «отличник народного образования», «Почетный</w:t>
            </w:r>
            <w:r w:rsidRPr="00F910E3">
              <w:rPr>
                <w:color w:val="000000"/>
                <w:w w:val="98"/>
                <w:sz w:val="24"/>
                <w:szCs w:val="24"/>
              </w:rPr>
              <w:br/>
            </w:r>
            <w:r w:rsidRPr="00F910E3">
              <w:rPr>
                <w:color w:val="000000"/>
                <w:spacing w:val="1"/>
                <w:w w:val="98"/>
                <w:sz w:val="24"/>
                <w:szCs w:val="24"/>
              </w:rPr>
              <w:t>работник общего образования», Грамота МО</w:t>
            </w:r>
            <w:r w:rsidRPr="00F910E3">
              <w:rPr>
                <w:sz w:val="24"/>
                <w:szCs w:val="24"/>
              </w:rPr>
              <w:br/>
            </w:r>
          </w:p>
        </w:tc>
        <w:tc>
          <w:tcPr>
            <w:tcW w:w="1674" w:type="dxa"/>
          </w:tcPr>
          <w:p w:rsidR="00F910E3" w:rsidRPr="00F910E3" w:rsidRDefault="00F910E3" w:rsidP="00F910E3">
            <w:pPr>
              <w:jc w:val="both"/>
              <w:rPr>
                <w:sz w:val="24"/>
                <w:szCs w:val="24"/>
              </w:rPr>
            </w:pPr>
            <w:r w:rsidRPr="00F910E3">
              <w:rPr>
                <w:sz w:val="24"/>
                <w:szCs w:val="24"/>
              </w:rPr>
              <w:t xml:space="preserve">     15%</w:t>
            </w:r>
          </w:p>
          <w:p w:rsidR="00F910E3" w:rsidRPr="00F910E3" w:rsidRDefault="00F910E3" w:rsidP="00F910E3">
            <w:pPr>
              <w:jc w:val="both"/>
              <w:rPr>
                <w:sz w:val="24"/>
                <w:szCs w:val="24"/>
              </w:rPr>
            </w:pPr>
            <w:r w:rsidRPr="00F910E3">
              <w:rPr>
                <w:sz w:val="24"/>
                <w:szCs w:val="24"/>
              </w:rPr>
              <w:t xml:space="preserve">     10%</w:t>
            </w:r>
          </w:p>
        </w:tc>
        <w:tc>
          <w:tcPr>
            <w:tcW w:w="1020" w:type="dxa"/>
          </w:tcPr>
          <w:p w:rsidR="00F910E3" w:rsidRPr="00F910E3" w:rsidRDefault="00F910E3" w:rsidP="00F910E3">
            <w:pPr>
              <w:rPr>
                <w:sz w:val="24"/>
                <w:szCs w:val="24"/>
              </w:rPr>
            </w:pPr>
          </w:p>
          <w:p w:rsidR="00F910E3" w:rsidRPr="00F910E3" w:rsidRDefault="00F910E3" w:rsidP="00F910E3">
            <w:pPr>
              <w:jc w:val="both"/>
              <w:rPr>
                <w:sz w:val="24"/>
                <w:szCs w:val="24"/>
              </w:rPr>
            </w:pPr>
          </w:p>
        </w:tc>
      </w:tr>
    </w:tbl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column"/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w w:val="98"/>
          <w:sz w:val="24"/>
          <w:szCs w:val="24"/>
          <w:lang w:eastAsia="ru-RU"/>
        </w:rPr>
        <w:sectPr w:rsidR="00F910E3" w:rsidRPr="00F910E3" w:rsidSect="006124A5">
          <w:type w:val="continuous"/>
          <w:pgSz w:w="11909" w:h="16834"/>
          <w:pgMar w:top="1440" w:right="475" w:bottom="720" w:left="4397" w:header="720" w:footer="720" w:gutter="0"/>
          <w:cols w:num="2" w:space="720" w:equalWidth="0">
            <w:col w:w="4999" w:space="243"/>
            <w:col w:w="1794"/>
          </w:cols>
          <w:noEndnote/>
        </w:sectPr>
      </w:pPr>
      <w:r w:rsidRPr="00F910E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Приложение 2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274" w:after="0" w:line="326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b/>
          <w:bCs/>
          <w:color w:val="000000"/>
          <w:w w:val="98"/>
          <w:sz w:val="24"/>
          <w:szCs w:val="24"/>
          <w:lang w:eastAsia="ru-RU"/>
        </w:rPr>
        <w:lastRenderedPageBreak/>
        <w:t xml:space="preserve">Перечень и размеры применяемых доплат </w:t>
      </w:r>
      <w:r w:rsidRPr="00F910E3">
        <w:rPr>
          <w:rFonts w:ascii="Times New Roman" w:eastAsia="Times New Roman" w:hAnsi="Times New Roman" w:cs="Times New Roman"/>
          <w:b/>
          <w:bCs/>
          <w:color w:val="000000"/>
          <w:spacing w:val="1"/>
          <w:w w:val="98"/>
          <w:sz w:val="24"/>
          <w:szCs w:val="24"/>
          <w:lang w:eastAsia="ru-RU"/>
        </w:rPr>
        <w:t xml:space="preserve">компенсирующего характера  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910E3" w:rsidRPr="00F910E3" w:rsidSect="00DE0FDC">
          <w:type w:val="continuous"/>
          <w:pgSz w:w="11909" w:h="16834"/>
          <w:pgMar w:top="1440" w:right="475" w:bottom="720" w:left="993" w:header="720" w:footer="720" w:gutter="0"/>
          <w:cols w:num="2" w:space="720" w:equalWidth="0">
            <w:col w:w="8403" w:space="243"/>
            <w:col w:w="1794"/>
          </w:cols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31"/>
        <w:gridCol w:w="3446"/>
      </w:tblGrid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57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b/>
                <w:bCs/>
                <w:color w:val="000000"/>
                <w:w w:val="98"/>
                <w:sz w:val="24"/>
                <w:szCs w:val="24"/>
                <w:lang w:eastAsia="ru-RU"/>
              </w:rPr>
              <w:lastRenderedPageBreak/>
              <w:t>Доплата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w w:val="98"/>
                <w:sz w:val="24"/>
                <w:szCs w:val="24"/>
                <w:lang w:eastAsia="ru-RU"/>
              </w:rPr>
              <w:t>Размер</w:t>
            </w: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57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3"/>
                <w:w w:val="98"/>
                <w:sz w:val="24"/>
                <w:szCs w:val="24"/>
                <w:lang w:eastAsia="ru-RU"/>
              </w:rPr>
              <w:t>1. За работу в ночное время</w:t>
            </w:r>
          </w:p>
        </w:tc>
        <w:tc>
          <w:tcPr>
            <w:tcW w:w="3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3"/>
                <w:w w:val="98"/>
                <w:sz w:val="24"/>
                <w:szCs w:val="24"/>
                <w:lang w:eastAsia="ru-RU"/>
              </w:rPr>
              <w:t>35%</w:t>
            </w: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573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  <w:lang w:eastAsia="ru-RU"/>
              </w:rPr>
              <w:t>2. 3а    работу    в    выходные    и    нерабочие</w:t>
            </w:r>
          </w:p>
        </w:tc>
        <w:tc>
          <w:tcPr>
            <w:tcW w:w="344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5"/>
                <w:w w:val="98"/>
                <w:sz w:val="24"/>
                <w:szCs w:val="24"/>
                <w:lang w:eastAsia="ru-RU"/>
              </w:rPr>
              <w:t>В</w:t>
            </w:r>
            <w:r w:rsidRPr="00F910E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5"/>
                <w:w w:val="98"/>
                <w:sz w:val="24"/>
                <w:szCs w:val="24"/>
                <w:lang w:eastAsia="ru-RU"/>
              </w:rPr>
              <w:t xml:space="preserve">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5"/>
                <w:w w:val="98"/>
                <w:sz w:val="24"/>
                <w:szCs w:val="24"/>
                <w:lang w:eastAsia="ru-RU"/>
              </w:rPr>
              <w:t>соответствии со ст. 153</w:t>
            </w: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573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2"/>
                <w:w w:val="98"/>
                <w:sz w:val="24"/>
                <w:szCs w:val="24"/>
                <w:lang w:eastAsia="ru-RU"/>
              </w:rPr>
              <w:t>праздничные дни</w:t>
            </w:r>
          </w:p>
        </w:tc>
        <w:tc>
          <w:tcPr>
            <w:tcW w:w="344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18"/>
                <w:w w:val="98"/>
                <w:sz w:val="24"/>
                <w:szCs w:val="24"/>
                <w:lang w:eastAsia="ru-RU"/>
              </w:rPr>
              <w:t>ТК РФ</w:t>
            </w: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573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  <w:lang w:eastAsia="ru-RU"/>
              </w:rPr>
              <w:t xml:space="preserve">3. 3а    работу        с    </w:t>
            </w:r>
            <w:proofErr w:type="gramStart"/>
            <w:r w:rsidRPr="00F910E3"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  <w:lang w:eastAsia="ru-RU"/>
              </w:rPr>
              <w:t>неблагоприятными</w:t>
            </w:r>
            <w:proofErr w:type="gramEnd"/>
          </w:p>
        </w:tc>
        <w:tc>
          <w:tcPr>
            <w:tcW w:w="344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11"/>
                <w:w w:val="98"/>
                <w:sz w:val="24"/>
                <w:szCs w:val="24"/>
                <w:lang w:eastAsia="ru-RU"/>
              </w:rPr>
              <w:t>12%</w:t>
            </w: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73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3"/>
                <w:w w:val="98"/>
                <w:sz w:val="24"/>
                <w:szCs w:val="24"/>
                <w:lang w:eastAsia="ru-RU"/>
              </w:rPr>
              <w:t>условиями труда</w:t>
            </w:r>
          </w:p>
        </w:tc>
        <w:tc>
          <w:tcPr>
            <w:tcW w:w="344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573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w w:val="98"/>
                <w:sz w:val="24"/>
                <w:szCs w:val="24"/>
                <w:lang w:eastAsia="ru-RU"/>
              </w:rPr>
              <w:t>4. 3а работу с вредными условиями труда:</w:t>
            </w:r>
          </w:p>
        </w:tc>
        <w:tc>
          <w:tcPr>
            <w:tcW w:w="3446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5731" w:type="dxa"/>
            <w:tcBorders>
              <w:top w:val="nil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15"/>
                <w:w w:val="98"/>
                <w:sz w:val="24"/>
                <w:szCs w:val="24"/>
                <w:lang w:eastAsia="ru-RU"/>
              </w:rPr>
              <w:t>- прочим работникам за работу на дисплее</w:t>
            </w:r>
          </w:p>
        </w:tc>
        <w:tc>
          <w:tcPr>
            <w:tcW w:w="3446" w:type="dxa"/>
            <w:tcBorders>
              <w:top w:val="nil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4"/>
                <w:w w:val="98"/>
                <w:sz w:val="24"/>
                <w:szCs w:val="24"/>
                <w:lang w:eastAsia="ru-RU"/>
              </w:rPr>
              <w:t>До 12%</w:t>
            </w: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573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4"/>
                <w:w w:val="98"/>
                <w:sz w:val="24"/>
                <w:szCs w:val="24"/>
                <w:lang w:eastAsia="ru-RU"/>
              </w:rPr>
              <w:t>5. 3а  совмещение  профессий  (должностей),</w:t>
            </w:r>
          </w:p>
        </w:tc>
        <w:tc>
          <w:tcPr>
            <w:tcW w:w="344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6"/>
                <w:w w:val="98"/>
                <w:sz w:val="24"/>
                <w:szCs w:val="24"/>
                <w:lang w:eastAsia="ru-RU"/>
              </w:rPr>
              <w:t xml:space="preserve">до </w:t>
            </w:r>
            <w:r w:rsidRPr="00F910E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w w:val="98"/>
                <w:sz w:val="24"/>
                <w:szCs w:val="24"/>
                <w:lang w:eastAsia="ru-RU"/>
              </w:rPr>
              <w:t>100%</w:t>
            </w: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5731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1"/>
                <w:w w:val="98"/>
                <w:sz w:val="24"/>
                <w:szCs w:val="24"/>
                <w:lang w:eastAsia="ru-RU"/>
              </w:rPr>
              <w:t>расширение зоны обслуживания</w:t>
            </w:r>
          </w:p>
        </w:tc>
        <w:tc>
          <w:tcPr>
            <w:tcW w:w="3446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317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Приложение 3</w:t>
      </w:r>
    </w:p>
    <w:p w:rsidR="00F910E3" w:rsidRPr="00F910E3" w:rsidRDefault="00F910E3" w:rsidP="00F910E3">
      <w:pPr>
        <w:widowControl w:val="0"/>
        <w:shd w:val="clear" w:color="auto" w:fill="FFFFFF"/>
        <w:autoSpaceDE w:val="0"/>
        <w:autoSpaceDN w:val="0"/>
        <w:adjustRightInd w:val="0"/>
        <w:spacing w:before="32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0E3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Показатели премирования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20"/>
        <w:gridCol w:w="4138"/>
        <w:gridCol w:w="2842"/>
      </w:tblGrid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1142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Категория работника</w:t>
            </w:r>
          </w:p>
        </w:tc>
        <w:tc>
          <w:tcPr>
            <w:tcW w:w="4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Показатели премирования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39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Размер устанавливаемой </w:t>
            </w:r>
            <w:r w:rsidRPr="00F910E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премии </w:t>
            </w:r>
            <w:proofErr w:type="gramStart"/>
            <w:r w:rsidRPr="00F910E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в</w:t>
            </w:r>
            <w:proofErr w:type="gramEnd"/>
            <w:r w:rsidRPr="00F910E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 % от коэффициента</w:t>
            </w: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1931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02" w:lineRule="exact"/>
              <w:ind w:right="8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1.Педагогические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работники</w:t>
            </w:r>
          </w:p>
        </w:tc>
        <w:tc>
          <w:tcPr>
            <w:tcW w:w="4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98" w:lineRule="exact"/>
              <w:ind w:right="10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  <w:lang w:eastAsia="ru-RU"/>
              </w:rPr>
              <w:t xml:space="preserve">1.Выполнение учебного плана и реализация утвержденной образовательной программы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</w:p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98" w:lineRule="exact"/>
              <w:ind w:righ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2.Выполнение правил внутреннего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распорядка и соблюдение ТК РФ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до 100%</w:t>
            </w: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1703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07" w:lineRule="exact"/>
              <w:ind w:right="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2.Административный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персонал    (главный бухгалтер, </w:t>
            </w:r>
            <w:proofErr w:type="spellStart"/>
            <w:r w:rsidRPr="00F910E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зам</w:t>
            </w:r>
            <w:proofErr w:type="gramStart"/>
            <w:r w:rsidRPr="00F910E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.д</w:t>
            </w:r>
            <w:proofErr w:type="gramEnd"/>
            <w:r w:rsidRPr="00F910E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иректора</w:t>
            </w:r>
            <w:proofErr w:type="spellEnd"/>
            <w:r w:rsidRPr="00F910E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0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1.Выполнение      плана      работы ДОУ.</w:t>
            </w:r>
          </w:p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02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2.Своевременное и качественное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оформление         учетно-отчетной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документации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 100%             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</w:p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|</w:t>
            </w: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1415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02" w:lineRule="exact"/>
              <w:ind w:right="9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3.Учебно-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вспомогательный персонал</w:t>
            </w:r>
          </w:p>
        </w:tc>
        <w:tc>
          <w:tcPr>
            <w:tcW w:w="4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0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 .Выполнение      плана      работы МА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ДОУ.</w:t>
            </w:r>
          </w:p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02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2.Выполнение правил внутреннего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распорядка и соблюдение ТК РФ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до 100%              1</w:t>
            </w:r>
          </w:p>
        </w:tc>
      </w:tr>
      <w:tr w:rsidR="00F910E3" w:rsidRPr="00F910E3" w:rsidTr="009B09B4">
        <w:tblPrEx>
          <w:tblCellMar>
            <w:top w:w="0" w:type="dxa"/>
            <w:bottom w:w="0" w:type="dxa"/>
          </w:tblCellMar>
        </w:tblPrEx>
        <w:trPr>
          <w:trHeight w:hRule="exact" w:val="1862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07" w:lineRule="exact"/>
              <w:ind w:right="7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4.Обслуживающий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персонал</w:t>
            </w:r>
          </w:p>
        </w:tc>
        <w:tc>
          <w:tcPr>
            <w:tcW w:w="4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0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1.Содержание помещений МАДОУ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в   соответствии   с   санитарными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нормами </w:t>
            </w:r>
          </w:p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02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2.Выполнение    правил    внутрен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softHyphen/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него распорядка и соблюдение ТК </w:t>
            </w:r>
            <w:r w:rsidRPr="00F910E3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0E3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до 100%</w:t>
            </w:r>
          </w:p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</w:pPr>
          </w:p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</w:pPr>
          </w:p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</w:pPr>
          </w:p>
          <w:p w:rsidR="00F910E3" w:rsidRPr="00F910E3" w:rsidRDefault="00F910E3" w:rsidP="00F910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910E3" w:rsidRPr="00F910E3" w:rsidRDefault="00F910E3" w:rsidP="00F91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0E3" w:rsidRPr="00F910E3" w:rsidRDefault="00F910E3">
      <w:pPr>
        <w:rPr>
          <w:sz w:val="24"/>
          <w:szCs w:val="24"/>
        </w:rPr>
      </w:pPr>
    </w:p>
    <w:sectPr w:rsidR="00F910E3" w:rsidRPr="00F91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819"/>
    <w:rsid w:val="00371819"/>
    <w:rsid w:val="00F910E3"/>
    <w:rsid w:val="00FC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1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10E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910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1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10E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910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1381</Words>
  <Characters>7872</Characters>
  <Application>Microsoft Office Word</Application>
  <DocSecurity>0</DocSecurity>
  <Lines>65</Lines>
  <Paragraphs>18</Paragraphs>
  <ScaleCrop>false</ScaleCrop>
  <Company>Krokoz™</Company>
  <LinksUpToDate>false</LinksUpToDate>
  <CharactersWithSpaces>9235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2016-03-28T09:14:00Z</dcterms:created>
  <dcterms:modified xsi:type="dcterms:W3CDTF">2016-03-28T09:18:00Z</dcterms:modified>
</cp:coreProperties>
</file>